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STUDIO NOVA — le mag</w:t>
      </w:r>
    </w:p>
    <w:p>
      <w:r>
        <w:rPr>
          <w:i/>
        </w:rPr>
        <w:t>Le magazine qui décrypte le design, la création et les coulisses du studio. Numéro 1.</w:t>
      </w:r>
    </w:p>
    <w:p>
      <w:pPr>
        <w:pStyle w:val="Heading2"/>
      </w:pPr>
      <w:r>
        <w:t>Édito</w:t>
      </w:r>
    </w:p>
    <w:p>
      <w:r>
        <w:t>Bienvenue dans ce premier numéro. Nous avons voulu un magazine clair, vivant et bien mis en pages — l'occasion idéale de mettre la main à InDesign. Dans les pages qui suivent, tu trouveras de quoi remplir une couverture, un sommaire et deux articles. À toi de jouer avec les gabarits, les styles et les images pour donner vie à cette maquette.</w:t>
      </w:r>
    </w:p>
    <w:p>
      <w:pPr>
        <w:pStyle w:val="Heading2"/>
      </w:pPr>
      <w:r>
        <w:t>Article 1 — La mise en page, mode d'emploi</w:t>
      </w:r>
    </w:p>
    <w:p>
      <w:r>
        <w:t>Mettre en pages, ce n'est pas décorer : c'est guider le regard. Une bonne maquette hiérarchise l'information grâce aux titres, aux chapôs et aux colonnes. Le lecteur sait où commencer, quoi lire en premier, et comment circuler d'un bloc à l'autre.</w:t>
      </w:r>
    </w:p>
    <w:p>
      <w:r>
        <w:t>La grille — marges, colonnes et repères — est la colonne vertébrale invisible de la page. En s'y tenant, on obtient un rendu net et cohérent, page après page. Les gabarits, eux, garantissent que les éléments répétés (numéros de page, filets) restent identiques partout.</w:t>
      </w:r>
    </w:p>
    <w:p>
      <w:r>
        <w:t>Enfin, la couleur joue un rôle clé. En vue de l'impression, on travaille en CMJN et l'on construit un nuancier maison. Une teinte bien choisie suffit souvent à donner une identité forte à un magazine.</w:t>
      </w:r>
    </w:p>
    <w:p>
      <w:pPr>
        <w:pStyle w:val="Heading2"/>
      </w:pPr>
      <w:r>
        <w:t>Article 2 — Du fichier à l'imprimeur</w:t>
      </w:r>
    </w:p>
    <w:p>
      <w:r>
        <w:t>Une fois la maquette terminée, reste à la préparer pour l'impression. On vérifie les images liées, on contrôle les fonds perdus, puis on exporte un PDF de qualité supérieure avec traits de coupe.</w:t>
      </w:r>
    </w:p>
    <w:p>
      <w:r>
        <w:t>Les styles font gagner un temps précieux : un style modifié se répercute sur tout le document. Et pour livrer sans mauvaise surprise, la commande Assembler regroupe le document, ses images et ses polices dans un seul dossier.</w:t>
      </w:r>
    </w:p>
    <w:p>
      <w:pPr>
        <w:pStyle w:val="Heading2"/>
      </w:pPr>
      <w:r>
        <w:t>Ours &amp; mentions</w:t>
      </w:r>
    </w:p>
    <w:p>
      <w:r>
        <w:t>STUDIO NOVA — le mag · Numéro 1 · Rédaction et maquette : votre nom · Support pédagogique Skolae. Tous les textes et visuels de ce numéro sont fictifs et destinés à l'exercice.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49021F"/>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C21E60"/>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